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惠州市</w:t>
      </w:r>
      <w:r>
        <w:rPr>
          <w:rFonts w:hint="eastAsia" w:ascii="仿宋" w:hAnsi="仿宋" w:eastAsia="仿宋"/>
          <w:b/>
          <w:sz w:val="44"/>
          <w:szCs w:val="44"/>
        </w:rPr>
        <w:t>惠阳区图书馆20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/>
          <w:b/>
          <w:sz w:val="44"/>
          <w:szCs w:val="44"/>
        </w:rPr>
        <w:t>年度年鉴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【概况】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惠州市惠阳区图书馆成立于1971年10月，原馆舍在惠州市惠城区中山东路，建筑面积420平方米。新建的图书馆大楼坐落于惠阳区政府大楼与惠阳大剧院之间，始建于2000年底，2002年7月1日落成开馆，占地面积11000多平方米，建筑面积9648平方米。总馆现有馆藏66.15万册（其中纸质文献44.6万册，电子文献21.55万册），订购报纸130种、期刊450多种，接待读者近14.7万人次，是集学习、教育、阅览、展览等多功能于一体的图书馆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馆以来，我馆取得了一系列荣誉，2004年被国家文化部评为“一级图书馆”，2009、2013、2018年连续卫冕该光荣称号；2018年6月8日，广东省文化厅公布了公共图书馆总分馆试点验收结果，将惠阳区图书馆转为“示范地区”推广；从2014年至2020年连续7次在广东省文化和旅游厅、广东省立中山图书馆举办的世界阅读日粤港澳创作比赛中荣获“优秀组织奖”；2018年先进基层党组织、2018-2019年度惠州市文明单位、2019年中国图书馆学会“综合服务效能之星”、2019年惠州市亲子阅读基地、2020年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荣获第四届广东省基层文化工作先进单位荣誉称号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等，多项工作走在前列。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书馆内现设有少儿阅览室、图书借阅室(一)、图书借阅室(二)、图书借阅室(三)、数字报刊阅览室、视障阅览室、自修室、多功能报告厅、展览厅、工具书地方文献室、国学经典阅览室和旧书刊报纸库等功能室。所有书刊实行开架服务，为读者提供室内阅览、书刊外借、网上漫游、公益讲座和公益展览等多项服务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总馆</w:t>
      </w:r>
      <w:r>
        <w:rPr>
          <w:rFonts w:hint="eastAsia" w:ascii="仿宋" w:hAnsi="仿宋" w:eastAsia="仿宋"/>
          <w:sz w:val="32"/>
          <w:szCs w:val="32"/>
        </w:rPr>
        <w:t>内设办公室、读者工作部、信息交流部三个部门。现有在职干部职工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人。</w:t>
      </w:r>
      <w:r>
        <w:rPr>
          <w:rFonts w:hint="eastAsia" w:ascii="仿宋" w:hAnsi="仿宋" w:eastAsia="仿宋"/>
          <w:color w:val="auto"/>
          <w:sz w:val="32"/>
          <w:szCs w:val="32"/>
        </w:rPr>
        <w:t>其中硕士学历2人、本科学历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人、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专科学历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10人</w:t>
      </w:r>
      <w:r>
        <w:rPr>
          <w:rFonts w:hint="eastAsia" w:ascii="仿宋" w:hAnsi="仿宋" w:eastAsia="仿宋"/>
          <w:color w:val="auto"/>
          <w:sz w:val="32"/>
          <w:szCs w:val="32"/>
        </w:rPr>
        <w:t>。具有图书资料专业职称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人，占总人数的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72.41</w:t>
      </w:r>
      <w:r>
        <w:rPr>
          <w:rFonts w:hint="eastAsia" w:ascii="仿宋" w:hAnsi="仿宋" w:eastAsia="仿宋"/>
          <w:color w:val="auto"/>
          <w:sz w:val="32"/>
          <w:szCs w:val="32"/>
        </w:rPr>
        <w:t>%；中级职称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auto"/>
          <w:sz w:val="32"/>
          <w:szCs w:val="32"/>
        </w:rPr>
        <w:t>人，占总人数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48.27</w:t>
      </w:r>
      <w:r>
        <w:rPr>
          <w:rFonts w:hint="eastAsia" w:ascii="仿宋" w:hAnsi="仿宋" w:eastAsia="仿宋"/>
          <w:color w:val="auto"/>
          <w:sz w:val="32"/>
          <w:szCs w:val="32"/>
        </w:rPr>
        <w:t>%；初级职称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人，占总人数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24.13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【资源建设工作】</w:t>
      </w:r>
      <w:r>
        <w:rPr>
          <w:rFonts w:hint="eastAsia" w:ascii="仿宋" w:hAnsi="仿宋" w:eastAsia="仿宋"/>
          <w:sz w:val="32"/>
          <w:szCs w:val="32"/>
        </w:rPr>
        <w:t>丰富的馆藏文献是图书馆开展服务的前提条件。</w:t>
      </w: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年总馆订购报刊金额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121770.42</w:t>
      </w:r>
      <w:r>
        <w:rPr>
          <w:rFonts w:hint="eastAsia" w:ascii="仿宋" w:hAnsi="仿宋" w:eastAsia="仿宋"/>
          <w:color w:val="auto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</w:rPr>
        <w:t>保证了报刊的不断更新、及时上架和流通顺畅。我馆大力推行电子图书借阅和数字资源、移动图书馆推广应用，总馆现有21万册电子图书和3台歌德电子图书借阅机，各分馆、流动点共有10台借阅机。馆网站现已全面开通惠阳网络图书馆、惠阳数字图书馆和惠阳移动图书馆三个数据库，内包含超过百万种数字资源，海量报纸文章以及中外文献数据。纸电的结合有利于为读者提供更优质服务。</w:t>
      </w:r>
    </w:p>
    <w:p>
      <w:pPr>
        <w:ind w:firstLine="643" w:firstLineChars="200"/>
        <w:jc w:val="both"/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【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全民阅读工作</w:t>
      </w:r>
      <w:r>
        <w:rPr>
          <w:rFonts w:hint="eastAsia" w:ascii="仿宋" w:hAnsi="仿宋" w:eastAsia="仿宋"/>
          <w:b/>
          <w:sz w:val="32"/>
          <w:szCs w:val="32"/>
        </w:rPr>
        <w:t>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共接待读者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147505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人次，借书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39660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人次，书刊外借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125174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册次，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2020年持证读者数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56615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馆积极推动全民阅读活动开展。2020年共举办“我有一双灵巧的手——少儿折纸活动”25场、共享工程电影展播6场、“美妙绘本时光”25场、“我是小小画家——少儿创意画活动”27场、“注意力训练——图画捉迷藏”4场、“孤桐读书会”3期、展览11场、讲座培训8场等；包括有“惠州市第六人民医院建院70周年书画展”、“赤土热风 白云万顷——清华十六教授书画展”、2020年惠阳区“5·18国际博物馆日”活动暨《广东文博40周年》图片展、“画游千年——《写给儿童的世界历史》插画展”和“我们的家园——绘本中的生态教育主题插画展”、“我家▪你家——亲亲海洋系列科普展览”和“来自非洲塞伦盖蒂的旷野秘密——非洲野生动物图片展览”、“润墨留香”杨伟雄书画作品展、“纪念抗美援朝出国作战70周年书画作品展”、惠阳区第十二届“我读书 我快乐”有奖创作比赛、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“阅读，伴我成长——2020年世界阅读日粤港澳创作比赛优秀作品巡展”、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悦读--图书百宝箱、悦读小能人成长记录等活动，充分发挥了图书馆的社会职能，取得了良好的社会效益。</w:t>
      </w:r>
    </w:p>
    <w:p>
      <w:pPr>
        <w:jc w:val="center"/>
        <w:rPr>
          <w:rFonts w:hint="eastAsia" w:ascii="仿宋" w:hAnsi="仿宋" w:eastAsia="仿宋"/>
          <w:sz w:val="24"/>
        </w:rPr>
      </w:pPr>
    </w:p>
    <w:p>
      <w:pPr>
        <w:jc w:val="both"/>
        <w:rPr>
          <w:rFonts w:hint="eastAsia" w:ascii="仿宋" w:hAnsi="仿宋" w:eastAsia="仿宋"/>
          <w:sz w:val="24"/>
        </w:rPr>
      </w:pPr>
    </w:p>
    <w:p>
      <w:pPr>
        <w:jc w:val="center"/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br w:type="page"/>
      </w:r>
    </w:p>
    <w:p>
      <w:pPr>
        <w:jc w:val="center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1 20</w:t>
      </w:r>
      <w:r>
        <w:rPr>
          <w:rFonts w:hint="eastAsia" w:ascii="仿宋" w:hAnsi="仿宋" w:eastAsia="仿宋"/>
          <w:sz w:val="24"/>
          <w:lang w:val="en-US" w:eastAsia="zh-CN"/>
        </w:rPr>
        <w:t>20</w:t>
      </w:r>
      <w:r>
        <w:rPr>
          <w:rFonts w:hint="eastAsia" w:ascii="仿宋" w:hAnsi="仿宋" w:eastAsia="仿宋"/>
          <w:sz w:val="24"/>
        </w:rPr>
        <w:t>.1.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lang w:eastAsia="zh-CN"/>
        </w:rPr>
        <w:t>“惠州市第六人民医院建院</w:t>
      </w:r>
      <w:r>
        <w:rPr>
          <w:rFonts w:hint="eastAsia" w:ascii="仿宋" w:hAnsi="仿宋" w:eastAsia="仿宋"/>
          <w:sz w:val="24"/>
          <w:lang w:val="en-US" w:eastAsia="zh-CN"/>
        </w:rPr>
        <w:t>70周年书画展</w:t>
      </w:r>
      <w:r>
        <w:rPr>
          <w:rFonts w:hint="eastAsia" w:ascii="仿宋" w:hAnsi="仿宋" w:eastAsia="仿宋"/>
          <w:sz w:val="24"/>
          <w:lang w:eastAsia="zh-CN"/>
        </w:rPr>
        <w:t>”</w:t>
      </w: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123825</wp:posOffset>
            </wp:positionV>
            <wp:extent cx="4319905" cy="3239770"/>
            <wp:effectExtent l="0" t="0" r="4445" b="17780"/>
            <wp:wrapTight wrapText="bothSides">
              <wp:wrapPolygon>
                <wp:start x="0" y="0"/>
                <wp:lineTo x="0" y="21465"/>
                <wp:lineTo x="21527" y="21465"/>
                <wp:lineTo x="21527" y="0"/>
                <wp:lineTo x="0" y="0"/>
              </wp:wrapPolygon>
            </wp:wrapTight>
            <wp:docPr id="1" name="图片 1" descr="IMG_5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7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jc w:val="center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 xml:space="preserve"> 20</w:t>
      </w:r>
      <w:r>
        <w:rPr>
          <w:rFonts w:hint="eastAsia" w:ascii="仿宋" w:hAnsi="仿宋" w:eastAsia="仿宋"/>
          <w:sz w:val="24"/>
          <w:lang w:val="en-US" w:eastAsia="zh-CN"/>
        </w:rPr>
        <w:t>20</w:t>
      </w:r>
      <w:r>
        <w:rPr>
          <w:rFonts w:hint="eastAsia" w:ascii="仿宋" w:hAnsi="仿宋" w:eastAsia="仿宋"/>
          <w:sz w:val="24"/>
        </w:rPr>
        <w:t>.1.</w:t>
      </w:r>
      <w:r>
        <w:rPr>
          <w:rFonts w:hint="eastAsia" w:ascii="仿宋" w:hAnsi="仿宋" w:eastAsia="仿宋"/>
          <w:sz w:val="24"/>
          <w:lang w:val="en-US" w:eastAsia="zh-CN"/>
        </w:rPr>
        <w:t>13</w:t>
      </w:r>
      <w:r>
        <w:rPr>
          <w:rFonts w:hint="eastAsia" w:ascii="仿宋" w:hAnsi="仿宋" w:eastAsia="仿宋"/>
          <w:sz w:val="24"/>
          <w:lang w:eastAsia="zh-CN"/>
        </w:rPr>
        <w:t>“</w:t>
      </w:r>
      <w:r>
        <w:rPr>
          <w:rFonts w:hint="eastAsia" w:ascii="仿宋" w:hAnsi="仿宋" w:eastAsia="仿宋"/>
          <w:sz w:val="24"/>
          <w:lang w:val="en-US" w:eastAsia="zh-CN"/>
        </w:rPr>
        <w:t>赤土热风 白云万顷——清华十六教授书画展</w:t>
      </w:r>
      <w:r>
        <w:rPr>
          <w:rFonts w:hint="eastAsia" w:ascii="仿宋" w:hAnsi="仿宋" w:eastAsia="仿宋"/>
          <w:sz w:val="24"/>
          <w:lang w:eastAsia="zh-CN"/>
        </w:rPr>
        <w:t>”</w:t>
      </w: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186690</wp:posOffset>
            </wp:positionV>
            <wp:extent cx="4319905" cy="3239770"/>
            <wp:effectExtent l="0" t="0" r="4445" b="17780"/>
            <wp:wrapTight wrapText="bothSides">
              <wp:wrapPolygon>
                <wp:start x="0" y="0"/>
                <wp:lineTo x="0" y="21465"/>
                <wp:lineTo x="21527" y="21465"/>
                <wp:lineTo x="21527" y="0"/>
                <wp:lineTo x="0" y="0"/>
              </wp:wrapPolygon>
            </wp:wrapTight>
            <wp:docPr id="2" name="图片 2" descr="IMG_5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8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3 2020.8.1“归善讲堂系列活动之心肺复苏术讲座”</w:t>
      </w:r>
    </w:p>
    <w:p>
      <w:pPr>
        <w:pStyle w:val="2"/>
        <w:jc w:val="both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123825</wp:posOffset>
            </wp:positionV>
            <wp:extent cx="4648835" cy="3486785"/>
            <wp:effectExtent l="0" t="0" r="37465" b="37465"/>
            <wp:wrapTight wrapText="bothSides">
              <wp:wrapPolygon>
                <wp:start x="0" y="0"/>
                <wp:lineTo x="0" y="21478"/>
                <wp:lineTo x="21509" y="21478"/>
                <wp:lineTo x="21509" y="0"/>
                <wp:lineTo x="0" y="0"/>
              </wp:wrapPolygon>
            </wp:wrapTight>
            <wp:docPr id="3" name="图片 3" descr="微信图片_2020080409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8040919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835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jc w:val="center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24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 xml:space="preserve"> 20</w:t>
      </w:r>
      <w:r>
        <w:rPr>
          <w:rFonts w:hint="eastAsia" w:ascii="仿宋" w:hAnsi="仿宋" w:eastAsia="仿宋"/>
          <w:sz w:val="24"/>
          <w:lang w:val="en-US" w:eastAsia="zh-CN"/>
        </w:rPr>
        <w:t>20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  <w:lang w:val="en-US" w:eastAsia="zh-CN"/>
        </w:rPr>
        <w:t>5  美妙的绘本时光《拯救浴缸》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85725</wp:posOffset>
            </wp:positionV>
            <wp:extent cx="4638040" cy="3478530"/>
            <wp:effectExtent l="0" t="0" r="48260" b="64770"/>
            <wp:wrapTight wrapText="bothSides">
              <wp:wrapPolygon>
                <wp:start x="0" y="0"/>
                <wp:lineTo x="0" y="21529"/>
                <wp:lineTo x="21470" y="21529"/>
                <wp:lineTo x="21470" y="0"/>
                <wp:lineTo x="0" y="0"/>
              </wp:wrapPolygon>
            </wp:wrapTight>
            <wp:docPr id="29" name="图片 29" descr="2020-9-05(4) 美妙的绘本时光《拯救浴缸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2020-9-05(4) 美妙的绘本时光《拯救浴缸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804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 xml:space="preserve"> 20</w:t>
      </w:r>
      <w:r>
        <w:rPr>
          <w:rFonts w:hint="eastAsia" w:ascii="仿宋" w:hAnsi="仿宋" w:eastAsia="仿宋"/>
          <w:sz w:val="24"/>
          <w:lang w:val="en-US" w:eastAsia="zh-CN"/>
        </w:rPr>
        <w:t>20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  <w:lang w:val="en-US" w:eastAsia="zh-CN"/>
        </w:rPr>
        <w:t>12  孤桐读书会《哈姆雷特》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127635</wp:posOffset>
            </wp:positionV>
            <wp:extent cx="4751705" cy="2895600"/>
            <wp:effectExtent l="0" t="0" r="10795" b="0"/>
            <wp:wrapTight wrapText="bothSides">
              <wp:wrapPolygon>
                <wp:start x="0" y="0"/>
                <wp:lineTo x="0" y="21458"/>
                <wp:lineTo x="21476" y="21458"/>
                <wp:lineTo x="21476" y="0"/>
                <wp:lineTo x="0" y="0"/>
              </wp:wrapPolygon>
            </wp:wrapTight>
            <wp:docPr id="32" name="图片 32" descr="2020-9-12(7) 孤桐读书会 莎士比亚话剧《哈姆雷特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2020-9-12(7) 孤桐读书会 莎士比亚话剧《哈姆雷特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 xml:space="preserve"> 20</w:t>
      </w:r>
      <w:r>
        <w:rPr>
          <w:rFonts w:hint="eastAsia" w:ascii="仿宋" w:hAnsi="仿宋" w:eastAsia="仿宋"/>
          <w:sz w:val="24"/>
          <w:lang w:val="en-US" w:eastAsia="zh-CN"/>
        </w:rPr>
        <w:t>20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  <w:lang w:val="en-US" w:eastAsia="zh-CN"/>
        </w:rPr>
        <w:t>12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  <w:lang w:val="en-US" w:eastAsia="zh-CN"/>
        </w:rPr>
        <w:t>12  我是小小画家·少儿创意画《小羊肖恩》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135255</wp:posOffset>
            </wp:positionV>
            <wp:extent cx="4751705" cy="3563620"/>
            <wp:effectExtent l="0" t="0" r="10795" b="17780"/>
            <wp:wrapTight wrapText="bothSides">
              <wp:wrapPolygon>
                <wp:start x="0" y="0"/>
                <wp:lineTo x="0" y="21477"/>
                <wp:lineTo x="21476" y="21477"/>
                <wp:lineTo x="21476" y="0"/>
                <wp:lineTo x="0" y="0"/>
              </wp:wrapPolygon>
            </wp:wrapTight>
            <wp:docPr id="30" name="图片 30" descr="2020-12-12 （2）我是小小画家 小羊肖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2020-12-12 （2）我是小小画家 小羊肖恩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356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333375</wp:posOffset>
            </wp:positionV>
            <wp:extent cx="4751705" cy="3564255"/>
            <wp:effectExtent l="0" t="0" r="10795" b="17145"/>
            <wp:wrapTight wrapText="bothSides">
              <wp:wrapPolygon>
                <wp:start x="0" y="0"/>
                <wp:lineTo x="0" y="21473"/>
                <wp:lineTo x="21476" y="21473"/>
                <wp:lineTo x="21476" y="0"/>
                <wp:lineTo x="0" y="0"/>
              </wp:wrapPolygon>
            </wp:wrapTight>
            <wp:docPr id="31" name="图片 31" descr="2020-12-20 少儿折纸活动 圣诞娃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2020-12-20 少儿折纸活动 圣诞娃娃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 xml:space="preserve"> 20</w:t>
      </w:r>
      <w:r>
        <w:rPr>
          <w:rFonts w:hint="eastAsia" w:ascii="仿宋" w:hAnsi="仿宋" w:eastAsia="仿宋"/>
          <w:sz w:val="24"/>
          <w:lang w:val="en-US" w:eastAsia="zh-CN"/>
        </w:rPr>
        <w:t>20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  <w:lang w:val="en-US" w:eastAsia="zh-CN"/>
        </w:rPr>
        <w:t>12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  <w:lang w:val="en-US" w:eastAsia="zh-CN"/>
        </w:rPr>
        <w:t>20  我有一双灵巧的手·少儿折纸活动 圣诞娃娃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/>
          <w:sz w:val="24"/>
          <w:lang w:val="en-US"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【</w:t>
      </w:r>
      <w:r>
        <w:rPr>
          <w:rFonts w:hint="eastAsia" w:ascii="仿宋" w:hAnsi="仿宋" w:eastAsia="仿宋" w:cs="仿宋_GB2312"/>
          <w:b/>
          <w:color w:val="000000"/>
          <w:sz w:val="32"/>
          <w:szCs w:val="32"/>
          <w:lang w:eastAsia="zh-CN"/>
        </w:rPr>
        <w:t>总分馆和归善书房建设工作</w:t>
      </w: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4月，惠阳区图书馆启动总分馆建设项目，构建了以区图书馆为总馆，镇（街道）综合文化站为分馆，村（社区）综合文化服务中心（文化室）为服务点的总分馆体系。2018年6月8日，广东省文化厅公布了试点验收结果，惠州市惠阳区通过验收并被转为“示范地区”推广。目前共建成9个分馆、27个服务点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总分馆总藏量达89.7万册。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2018年开始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区以建设惠阳区图书馆总分馆体系为契机，以满足广大人民群众日益增长的精神文化需求为目标，积极建设归善书房，打造群众身边的图书馆。惠阳区第一处“归善书房”于2018年6月26日正式对外开放，至今我区已建成开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个归善书房，分别是总馆站（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）、淡澳河站（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）、人民公园站（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）、景岭公园站（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）、星河丹堤站（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）、八小站（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）、沙田站（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）、两邓站（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）、凤凰山站（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半岛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1号站（2020年）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，面积约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863平方米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【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自助化建设工作</w:t>
      </w:r>
      <w:r>
        <w:rPr>
          <w:rFonts w:hint="eastAsia" w:ascii="仿宋" w:hAnsi="仿宋" w:eastAsia="仿宋"/>
          <w:b/>
          <w:sz w:val="32"/>
          <w:szCs w:val="32"/>
        </w:rPr>
        <w:t>】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一直以来，我馆把图书馆自助化建设作为重中之重。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2020年10月我馆在一楼开设了自助服务区，为读者提供更高效便捷的借还方式。在抗击疫情期间，为了给读者带来更好的安全保障，我馆购买了2台非接触式极速掌静脉技术借还机，放置在“自助服务区”。读者只需要悬空挥动手掌，在0.3秒内就可以识别身份，完成借还书操作。极大减少了人与人之间的接触，为读者提供了更高效安全的借还服务。</w:t>
      </w: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【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图书馆改造工作</w:t>
      </w:r>
      <w:r>
        <w:rPr>
          <w:rFonts w:hint="eastAsia" w:ascii="仿宋" w:hAnsi="仿宋" w:eastAsia="仿宋"/>
          <w:b/>
          <w:sz w:val="32"/>
          <w:szCs w:val="32"/>
        </w:rPr>
        <w:t>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改造电子室。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2020年按照新标准重新装修改造电子室，并与原报刊室合并为数字报刊阅览室，12月上旬正式恢复开放。新的数字报刊阅览室不仅环境得到了极大的改善，还增设了全新的电脑设备、诗书画文创机等，为读者提供更好的阅读环境。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改造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301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自修室。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2020年按照新标准重新装修改造301自修室,12月上旬正式恢复开放，301自修室的升级提升，受到读者热烈反响。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维修停车场。维修后的停车场使用智慧停车系统，实行免费开放。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【文化共享工程及基层辅导工作】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为了更好发挥共享工程的资源共享，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区图书馆</w:t>
      </w:r>
      <w:r>
        <w:rPr>
          <w:rFonts w:hint="eastAsia" w:ascii="仿宋_GB2312" w:hAnsi="仿宋_GB2312" w:eastAsia="仿宋_GB2312" w:cs="仿宋_GB2312"/>
          <w:sz w:val="32"/>
          <w:szCs w:val="32"/>
        </w:rPr>
        <w:t>在做好图书馆系统数据备份、日常维护、应用软件升级更新等工作基础上，不断完善信息共享工程的开发，推进共享工程的稳步发展。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/>
          <w:sz w:val="32"/>
          <w:szCs w:val="32"/>
        </w:rPr>
        <w:t>深入各基层图书室进行走访和调查</w:t>
      </w:r>
      <w:r>
        <w:rPr>
          <w:rFonts w:hint="eastAsia" w:ascii="仿宋" w:hAnsi="仿宋" w:eastAsia="仿宋"/>
          <w:sz w:val="32"/>
          <w:szCs w:val="32"/>
          <w:lang w:eastAsia="zh-CN"/>
        </w:rPr>
        <w:t>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52次，</w:t>
      </w:r>
      <w:r>
        <w:rPr>
          <w:rFonts w:hint="eastAsia" w:ascii="仿宋" w:hAnsi="仿宋" w:eastAsia="仿宋"/>
          <w:sz w:val="32"/>
          <w:szCs w:val="32"/>
        </w:rPr>
        <w:t>充分了解各图书室的发展现况（包括场地、藏书、人员、管理等）以及工作中的困难和难点，及时给予业务辅导和提出专业建议。并对基层图书管理员进行灵活、有效地业务培训，让他们能够掌握基本的图书管理业务知识，能够独立地开展读者服务。</w:t>
      </w: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【</w:t>
      </w:r>
      <w:r>
        <w:rPr>
          <w:rFonts w:hint="eastAsia" w:ascii="仿宋" w:hAnsi="仿宋" w:eastAsia="仿宋" w:cs="仿宋_GB2312"/>
          <w:b/>
          <w:sz w:val="32"/>
          <w:szCs w:val="32"/>
        </w:rPr>
        <w:t>问题与不足</w:t>
      </w:r>
      <w:r>
        <w:rPr>
          <w:rFonts w:hint="eastAsia" w:ascii="仿宋" w:hAnsi="仿宋" w:eastAsia="仿宋" w:cs="仿宋_GB2312"/>
          <w:sz w:val="32"/>
          <w:szCs w:val="32"/>
        </w:rPr>
        <w:t>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人力资源不足。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随着公共文化免费服务不断地做大做强，我馆明显出现人员严重不足的状况，并且随着退休、借调引发人员缩减影响服务的状况将更加严重，陷入因编制问题无法新招编制员工的窘境。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业务经费投入不足，特别是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书刊采购经费、图书馆消防改造等问题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是归善书房建设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未成体系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（李盼）</w:t>
      </w: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414ED"/>
    <w:rsid w:val="08202D65"/>
    <w:rsid w:val="094C0D36"/>
    <w:rsid w:val="0A49374A"/>
    <w:rsid w:val="19462F2E"/>
    <w:rsid w:val="20AD04CA"/>
    <w:rsid w:val="25B077E4"/>
    <w:rsid w:val="3128392B"/>
    <w:rsid w:val="4AD51911"/>
    <w:rsid w:val="4F0607F9"/>
    <w:rsid w:val="4F8D29C9"/>
    <w:rsid w:val="549D3770"/>
    <w:rsid w:val="66BF0548"/>
    <w:rsid w:val="6A020B09"/>
    <w:rsid w:val="774223C3"/>
    <w:rsid w:val="7BC414ED"/>
    <w:rsid w:val="7F67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99"/>
    <w:pPr>
      <w:ind w:firstLine="200" w:firstLineChars="200"/>
    </w:pPr>
    <w:rPr>
      <w:rFonts w:ascii="Times New Roman" w:hAnsi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2021-04-18T06:52:00Z</dcterms:created>
  <dc:creator>Administrator</dc:creator>
  <cp:lastModifiedBy>卡卡nan</cp:lastModifiedBy>
  <dcterms:modified xsi:type="dcterms:W3CDTF">2021-05-11T03:42:12Z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7D3E88A8E1184E8B8FC754A861AA4A24</vt:lpwstr>
  </property>
</Properties>
</file>